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rPr>
          <w:rFonts w:ascii="Arial" w:cs="Arial" w:eastAsia="Arial" w:hAnsi="Arial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rPr>
          <w:rFonts w:ascii="Arial" w:cs="Arial" w:eastAsia="Arial" w:hAnsi="Arial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rPr>
          <w:rFonts w:ascii="Arial" w:cs="Arial" w:eastAsia="Arial" w:hAnsi="Arial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rPr>
          <w:rFonts w:ascii="Arial" w:cs="Arial" w:eastAsia="Arial" w:hAnsi="Arial"/>
          <w:sz w:val="14"/>
          <w:szCs w:val="1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center" w:leader="none" w:pos="4252"/>
          <w:tab w:val="right" w:leader="none" w:pos="9781"/>
        </w:tabs>
        <w:rPr>
          <w:rFonts w:ascii="Arial" w:cs="Arial" w:eastAsia="Arial" w:hAnsi="Arial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-85087</wp:posOffset>
            </wp:positionH>
            <wp:positionV relativeFrom="paragraph">
              <wp:posOffset>38735</wp:posOffset>
            </wp:positionV>
            <wp:extent cx="2759710" cy="104775"/>
            <wp:effectExtent b="0" l="0" r="0" t="0"/>
            <wp:wrapNone/>
            <wp:docPr id="1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59710" cy="1047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-85087</wp:posOffset>
            </wp:positionH>
            <wp:positionV relativeFrom="paragraph">
              <wp:posOffset>-332102</wp:posOffset>
            </wp:positionV>
            <wp:extent cx="717550" cy="351790"/>
            <wp:effectExtent b="0" l="0" r="0" t="0"/>
            <wp:wrapNone/>
            <wp:docPr id="1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3517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6">
      <w:pPr>
        <w:rPr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-1155699</wp:posOffset>
                </wp:positionH>
                <wp:positionV relativeFrom="paragraph">
                  <wp:posOffset>25400</wp:posOffset>
                </wp:positionV>
                <wp:extent cx="0" cy="12700"/>
                <wp:effectExtent b="0" l="0" r="0" t="0"/>
                <wp:wrapNone/>
                <wp:docPr id="10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1107375" y="3780000"/>
                          <a:ext cx="847725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-1155699</wp:posOffset>
                </wp:positionH>
                <wp:positionV relativeFrom="paragraph">
                  <wp:posOffset>25400</wp:posOffset>
                </wp:positionV>
                <wp:extent cx="0" cy="12700"/>
                <wp:effectExtent b="0" l="0" r="0" t="0"/>
                <wp:wrapNone/>
                <wp:docPr id="10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7">
      <w:pPr>
        <w:spacing w:before="120"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Informo que nos próximos dias 15 a 24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de março  realizar-se-ão as fichas de avaliação trimestral.</w:t>
      </w:r>
    </w:p>
    <w:p w:rsidR="00000000" w:rsidDel="00000000" w:rsidP="00000000" w:rsidRDefault="00000000" w:rsidRPr="00000000" w14:paraId="00000008">
      <w:pP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 aprendizagens sobre as quais incide a avaliação são as constantes da tabela seguinte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:</w:t>
      </w:r>
    </w:p>
    <w:p w:rsidR="00000000" w:rsidDel="00000000" w:rsidP="00000000" w:rsidRDefault="00000000" w:rsidRPr="00000000" w14:paraId="00000009">
      <w:pPr>
        <w:spacing w:line="360" w:lineRule="auto"/>
        <w:rPr>
          <w:rFonts w:ascii="Arial" w:cs="Arial" w:eastAsia="Arial" w:hAnsi="Arial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rPr>
          <w:rFonts w:ascii="Arial" w:cs="Arial" w:eastAsia="Arial" w:hAnsi="Arial"/>
          <w:sz w:val="6"/>
          <w:szCs w:val="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5.0" w:type="dxa"/>
        <w:jc w:val="left"/>
        <w:tblInd w:w="-1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33.75"/>
        <w:gridCol w:w="2733.75"/>
        <w:gridCol w:w="2733.75"/>
        <w:gridCol w:w="2733.75"/>
        <w:tblGridChange w:id="0">
          <w:tblGrid>
            <w:gridCol w:w="2733.75"/>
            <w:gridCol w:w="2733.75"/>
            <w:gridCol w:w="2733.75"/>
            <w:gridCol w:w="2733.75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Português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Matemática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Estudo do Meio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Educ. Artística e Educ. Física</w:t>
            </w:r>
          </w:p>
        </w:tc>
      </w:tr>
      <w:tr>
        <w:trPr>
          <w:cantSplit w:val="0"/>
          <w:trHeight w:val="6411.6210937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Lines w:val="1"/>
              <w:spacing w:after="0" w:before="240" w:line="240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Questões com base na oralidade;</w:t>
            </w:r>
          </w:p>
          <w:p w:rsidR="00000000" w:rsidDel="00000000" w:rsidP="00000000" w:rsidRDefault="00000000" w:rsidRPr="00000000" w14:paraId="00000010">
            <w:pPr>
              <w:keepLines w:val="1"/>
              <w:spacing w:after="0" w:before="0" w:line="240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Leitura de um texto;</w:t>
            </w:r>
          </w:p>
          <w:p w:rsidR="00000000" w:rsidDel="00000000" w:rsidP="00000000" w:rsidRDefault="00000000" w:rsidRPr="00000000" w14:paraId="00000011">
            <w:pPr>
              <w:keepLines w:val="1"/>
              <w:spacing w:after="0" w:before="240" w:line="240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Interpretação de um texto;</w:t>
            </w:r>
          </w:p>
          <w:p w:rsidR="00000000" w:rsidDel="00000000" w:rsidP="00000000" w:rsidRDefault="00000000" w:rsidRPr="00000000" w14:paraId="00000012">
            <w:pPr>
              <w:keepLines w:val="1"/>
              <w:spacing w:after="0" w:before="240" w:line="240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Perguntas de resposta múltipla;</w:t>
            </w:r>
          </w:p>
          <w:p w:rsidR="00000000" w:rsidDel="00000000" w:rsidP="00000000" w:rsidRDefault="00000000" w:rsidRPr="00000000" w14:paraId="00000013">
            <w:pPr>
              <w:keepLines w:val="1"/>
              <w:spacing w:after="0" w:before="240" w:line="240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Ordenar palavras por ordem alfabética;</w:t>
            </w:r>
          </w:p>
          <w:p w:rsidR="00000000" w:rsidDel="00000000" w:rsidP="00000000" w:rsidRDefault="00000000" w:rsidRPr="00000000" w14:paraId="00000014">
            <w:pPr>
              <w:keepLines w:val="1"/>
              <w:spacing w:after="0" w:before="240" w:line="240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Identificar palavras que rimam;</w:t>
            </w:r>
          </w:p>
          <w:p w:rsidR="00000000" w:rsidDel="00000000" w:rsidP="00000000" w:rsidRDefault="00000000" w:rsidRPr="00000000" w14:paraId="00000015">
            <w:pPr>
              <w:keepLines w:val="1"/>
              <w:spacing w:after="0" w:before="240" w:line="240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Distinguir verso e estrofe;</w:t>
            </w:r>
          </w:p>
          <w:p w:rsidR="00000000" w:rsidDel="00000000" w:rsidP="00000000" w:rsidRDefault="00000000" w:rsidRPr="00000000" w14:paraId="00000016">
            <w:pPr>
              <w:keepLines w:val="1"/>
              <w:spacing w:after="0" w:before="240" w:line="240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Identificar nomes, adjetivos, verbos e artigos;</w:t>
            </w:r>
          </w:p>
          <w:p w:rsidR="00000000" w:rsidDel="00000000" w:rsidP="00000000" w:rsidRDefault="00000000" w:rsidRPr="00000000" w14:paraId="00000017">
            <w:pPr>
              <w:keepLines w:val="1"/>
              <w:spacing w:after="0" w:before="240" w:line="240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Classificar palavras quanto ao número de sílabas.</w:t>
            </w:r>
          </w:p>
          <w:p w:rsidR="00000000" w:rsidDel="00000000" w:rsidP="00000000" w:rsidRDefault="00000000" w:rsidRPr="00000000" w14:paraId="00000018">
            <w:pPr>
              <w:keepLines w:val="1"/>
              <w:spacing w:after="0" w:before="240" w:line="240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Escrita de um texto.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1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Números até 800;</w:t>
            </w:r>
          </w:p>
          <w:p w:rsidR="00000000" w:rsidDel="00000000" w:rsidP="00000000" w:rsidRDefault="00000000" w:rsidRPr="00000000" w14:paraId="0000001A">
            <w:pPr>
              <w:keepNext w:val="0"/>
              <w:keepLines w:val="1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Comparação de números;</w:t>
            </w:r>
          </w:p>
          <w:p w:rsidR="00000000" w:rsidDel="00000000" w:rsidP="00000000" w:rsidRDefault="00000000" w:rsidRPr="00000000" w14:paraId="0000001B">
            <w:pPr>
              <w:keepNext w:val="0"/>
              <w:keepLines w:val="1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Tabuadas do 2, 4 e 5;</w:t>
            </w:r>
          </w:p>
          <w:p w:rsidR="00000000" w:rsidDel="00000000" w:rsidP="00000000" w:rsidRDefault="00000000" w:rsidRPr="00000000" w14:paraId="0000001C">
            <w:pPr>
              <w:keepNext w:val="0"/>
              <w:keepLines w:val="1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Cálculo mental;</w:t>
            </w:r>
          </w:p>
          <w:p w:rsidR="00000000" w:rsidDel="00000000" w:rsidP="00000000" w:rsidRDefault="00000000" w:rsidRPr="00000000" w14:paraId="0000001D">
            <w:pPr>
              <w:keepNext w:val="0"/>
              <w:keepLines w:val="1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Sólidos geométricos;</w:t>
            </w:r>
          </w:p>
          <w:p w:rsidR="00000000" w:rsidDel="00000000" w:rsidP="00000000" w:rsidRDefault="00000000" w:rsidRPr="00000000" w14:paraId="0000001E">
            <w:pPr>
              <w:keepNext w:val="0"/>
              <w:keepLines w:val="1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Frações; </w:t>
            </w:r>
          </w:p>
          <w:p w:rsidR="00000000" w:rsidDel="00000000" w:rsidP="00000000" w:rsidRDefault="00000000" w:rsidRPr="00000000" w14:paraId="0000001F">
            <w:pPr>
              <w:keepNext w:val="0"/>
              <w:keepLines w:val="1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Situações problemáticas;</w:t>
            </w:r>
          </w:p>
          <w:p w:rsidR="00000000" w:rsidDel="00000000" w:rsidP="00000000" w:rsidRDefault="00000000" w:rsidRPr="00000000" w14:paraId="00000020">
            <w:pPr>
              <w:keepNext w:val="0"/>
              <w:keepLines w:val="1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Diagrama de Carroll;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1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Regras de comportamento correto em casa, na escola e na localidade.</w:t>
            </w:r>
          </w:p>
          <w:p w:rsidR="00000000" w:rsidDel="00000000" w:rsidP="00000000" w:rsidRDefault="00000000" w:rsidRPr="00000000" w14:paraId="00000022">
            <w:pPr>
              <w:keepNext w:val="0"/>
              <w:keepLines w:val="1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Na resolução de conflitos, identificar o diálogo, o consenso e a votação.</w:t>
            </w:r>
          </w:p>
          <w:p w:rsidR="00000000" w:rsidDel="00000000" w:rsidP="00000000" w:rsidRDefault="00000000" w:rsidRPr="00000000" w14:paraId="00000023">
            <w:pPr>
              <w:keepNext w:val="0"/>
              <w:keepLines w:val="1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As profissões e serviços.</w:t>
            </w:r>
          </w:p>
          <w:p w:rsidR="00000000" w:rsidDel="00000000" w:rsidP="00000000" w:rsidRDefault="00000000" w:rsidRPr="00000000" w14:paraId="00000024">
            <w:pPr>
              <w:keepNext w:val="0"/>
              <w:keepLines w:val="1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Regras de segurança e civismo.</w:t>
            </w:r>
          </w:p>
          <w:p w:rsidR="00000000" w:rsidDel="00000000" w:rsidP="00000000" w:rsidRDefault="00000000" w:rsidRPr="00000000" w14:paraId="00000025">
            <w:pPr>
              <w:keepNext w:val="0"/>
              <w:keepLines w:val="1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Tipos de transportes. Transportes públicos e privados.</w:t>
            </w:r>
          </w:p>
          <w:p w:rsidR="00000000" w:rsidDel="00000000" w:rsidP="00000000" w:rsidRDefault="00000000" w:rsidRPr="00000000" w14:paraId="00000026">
            <w:pPr>
              <w:keepNext w:val="0"/>
              <w:keepLines w:val="1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Meios de comunicação: pessoal e social.</w:t>
            </w:r>
          </w:p>
          <w:p w:rsidR="00000000" w:rsidDel="00000000" w:rsidP="00000000" w:rsidRDefault="00000000" w:rsidRPr="00000000" w14:paraId="00000027">
            <w:pPr>
              <w:keepNext w:val="0"/>
              <w:keepLines w:val="1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As plantas: espontâneas e cultivadas.</w:t>
            </w:r>
          </w:p>
          <w:p w:rsidR="00000000" w:rsidDel="00000000" w:rsidP="00000000" w:rsidRDefault="00000000" w:rsidRPr="00000000" w14:paraId="00000028">
            <w:pPr>
              <w:keepNext w:val="0"/>
              <w:keepLines w:val="1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76" w:lineRule="auto"/>
              <w:ind w:left="0" w:right="0" w:firstLine="0"/>
              <w:jc w:val="left"/>
              <w:rPr>
                <w:rFonts w:ascii="Arial" w:cs="Arial" w:eastAsia="Arial" w:hAnsi="Arial"/>
                <w:color w:val="98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Partes das plantas.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1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Artes Visuais: construir de acordo com as indicações;</w:t>
            </w:r>
          </w:p>
          <w:p w:rsidR="00000000" w:rsidDel="00000000" w:rsidP="00000000" w:rsidRDefault="00000000" w:rsidRPr="00000000" w14:paraId="0000002A">
            <w:pPr>
              <w:keepNext w:val="0"/>
              <w:keepLines w:val="1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Teatro: mimar de acordo com o que é pedido;</w:t>
            </w:r>
          </w:p>
          <w:p w:rsidR="00000000" w:rsidDel="00000000" w:rsidP="00000000" w:rsidRDefault="00000000" w:rsidRPr="00000000" w14:paraId="0000002B">
            <w:pPr>
              <w:keepNext w:val="0"/>
              <w:keepLines w:val="1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Música: entoar canção e acompanhar com instrumentos musicais;</w:t>
            </w:r>
          </w:p>
          <w:p w:rsidR="00000000" w:rsidDel="00000000" w:rsidP="00000000" w:rsidRDefault="00000000" w:rsidRPr="00000000" w14:paraId="0000002C">
            <w:pPr>
              <w:keepNext w:val="0"/>
              <w:keepLines w:val="1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Dança: coreografar um excerto de canção. </w:t>
            </w:r>
          </w:p>
          <w:p w:rsidR="00000000" w:rsidDel="00000000" w:rsidP="00000000" w:rsidRDefault="00000000" w:rsidRPr="00000000" w14:paraId="0000002D">
            <w:pPr>
              <w:keepNext w:val="0"/>
              <w:keepLines w:val="1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Educação Física: realizar percursos e circuitos previamente definidos;</w:t>
            </w:r>
          </w:p>
        </w:tc>
      </w:tr>
    </w:tbl>
    <w:p w:rsidR="00000000" w:rsidDel="00000000" w:rsidP="00000000" w:rsidRDefault="00000000" w:rsidRPr="00000000" w14:paraId="0000002E">
      <w:pPr>
        <w:spacing w:line="360" w:lineRule="auto"/>
        <w:rPr>
          <w:rFonts w:ascii="Arial" w:cs="Arial" w:eastAsia="Arial" w:hAnsi="Arial"/>
          <w:sz w:val="14"/>
          <w:szCs w:val="14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0" w:top="141.73228346456693" w:left="793.7007874015749" w:right="793.7007874015749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pt-P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position w:val="-1"/>
      <w:effect w:val="none"/>
      <w:vertAlign w:val="baseline"/>
      <w:cs w:val="0"/>
      <w:em w:val="none"/>
      <w:lang w:bidi="ar-SA" w:eastAsia="pt-PT" w:val="pt-PT"/>
    </w:rPr>
  </w:style>
  <w:style w:type="character" w:styleId="Tipodeletrapredefinidodoparágrafo">
    <w:name w:val="Tipo de letra predefinido do parágrafo"/>
    <w:next w:val="Tipodeletrapredefinidodoparágrafo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elanormal">
    <w:name w:val="Tabela normal"/>
    <w:next w:val="Tabela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>
    <w:name w:val="Sem lista"/>
    <w:next w:val="Semlista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table" w:styleId="Tabelacomgrelha">
    <w:name w:val="Tabela com grelha"/>
    <w:basedOn w:val="Tabelanormal"/>
    <w:next w:val="Tabelacomgrelha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elacomgrelha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rágrafodaLista">
    <w:name w:val="Parágrafo da Lista"/>
    <w:basedOn w:val="Normal"/>
    <w:next w:val="ParágrafodaLista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position w:val="-1"/>
      <w:effect w:val="none"/>
      <w:vertAlign w:val="baseline"/>
      <w:cs w:val="0"/>
      <w:em w:val="none"/>
      <w:lang w:bidi="ar-SA" w:eastAsia="pt-PT" w:val="pt-PT"/>
    </w:rPr>
  </w:style>
  <w:style w:type="paragraph" w:styleId="Cabeçalho">
    <w:name w:val="Cabeçalho"/>
    <w:basedOn w:val="Normal"/>
    <w:next w:val="Cabeçalho"/>
    <w:autoRedefine w:val="0"/>
    <w:hidden w:val="0"/>
    <w:qFormat w:val="1"/>
    <w:pPr>
      <w:suppressAutoHyphens w:val="1"/>
      <w:overflowPunct w:val="0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position w:val="-1"/>
      <w:effect w:val="none"/>
      <w:vertAlign w:val="baseline"/>
      <w:cs w:val="0"/>
      <w:em w:val="none"/>
      <w:lang w:bidi="ar-SA" w:eastAsia="pt-PT" w:val="pt-PT"/>
    </w:rPr>
  </w:style>
  <w:style w:type="character" w:styleId="CabeçalhoCarácter">
    <w:name w:val="Cabeçalho Carácter"/>
    <w:basedOn w:val="Tipodeletrapredefinidodoparágrafo"/>
    <w:next w:val="CabeçalhoCarácter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sz w:val="20"/>
      <w:szCs w:val="20"/>
      <w:effect w:val="none"/>
      <w:vertAlign w:val="baseline"/>
      <w:cs w:val="0"/>
      <w:em w:val="none"/>
      <w:lang w:eastAsia="pt-PT"/>
    </w:rPr>
  </w:style>
  <w:style w:type="paragraph" w:styleId="Rodapé">
    <w:name w:val="Rodapé"/>
    <w:basedOn w:val="Normal"/>
    <w:next w:val="Rodapé"/>
    <w:autoRedefine w:val="0"/>
    <w:hidden w:val="0"/>
    <w:qFormat w:val="1"/>
    <w:pPr>
      <w:suppressAutoHyphens w:val="1"/>
      <w:overflowPunct w:val="0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position w:val="-1"/>
      <w:effect w:val="none"/>
      <w:vertAlign w:val="baseline"/>
      <w:cs w:val="0"/>
      <w:em w:val="none"/>
      <w:lang w:bidi="ar-SA" w:eastAsia="pt-PT" w:val="pt-PT"/>
    </w:rPr>
  </w:style>
  <w:style w:type="character" w:styleId="RodapéCarácter">
    <w:name w:val="Rodapé Carácter"/>
    <w:basedOn w:val="Tipodeletrapredefinidodoparágrafo"/>
    <w:next w:val="RodapéCarácter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sz w:val="20"/>
      <w:szCs w:val="20"/>
      <w:effect w:val="none"/>
      <w:vertAlign w:val="baseline"/>
      <w:cs w:val="0"/>
      <w:em w:val="none"/>
      <w:lang w:eastAsia="pt-PT"/>
    </w:rPr>
  </w:style>
  <w:style w:type="paragraph" w:styleId="Textodebalão">
    <w:name w:val="Texto de balão"/>
    <w:basedOn w:val="Normal"/>
    <w:next w:val="Textodebalão"/>
    <w:autoRedefine w:val="0"/>
    <w:hidden w:val="0"/>
    <w:qFormat w:val="1"/>
    <w:pPr>
      <w:suppressAutoHyphens w:val="1"/>
      <w:overflowPunct w:val="0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eastAsia="Times New Roman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pt-PT" w:val="pt-PT"/>
    </w:rPr>
  </w:style>
  <w:style w:type="character" w:styleId="TextodebalãoCarácter">
    <w:name w:val="Texto de balão Carácter"/>
    <w:basedOn w:val="Tipodeletrapredefinidodoparágrafo"/>
    <w:next w:val="TextodebalãoCarácter"/>
    <w:autoRedefine w:val="0"/>
    <w:hidden w:val="0"/>
    <w:qFormat w:val="0"/>
    <w:rPr>
      <w:rFonts w:ascii="Tahoma" w:cs="Tahoma" w:eastAsia="Times New Roman" w:hAnsi="Tahoma"/>
      <w:w w:val="100"/>
      <w:position w:val="-1"/>
      <w:sz w:val="16"/>
      <w:szCs w:val="16"/>
      <w:effect w:val="none"/>
      <w:vertAlign w:val="baseline"/>
      <w:cs w:val="0"/>
      <w:em w:val="none"/>
      <w:lang w:eastAsia="pt-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KRkXX1V5ZXjWrN6a/cSwowNdBRg==">AMUW2mVpePYqJZgASViVUn+rrfznD49PnbQuXHbCa7DCbNTjqkeRRkSwjuvZo+m5Tg03Biax8WkmcpQtm9RhFrx57Tj9fVsVOyJXIyXEy1XqfrlQ87H8VNs=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2022-10-17T17:44:00Z</dcterms:created>
  <dc:creator>Ana</dc:creator>
</cp:coreProperties>
</file>